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495F87">
      <w:pPr>
        <w:jc w:val="center"/>
      </w:pPr>
    </w:p>
    <w:p w:rsidR="006E645A" w:rsidRPr="00447446" w:rsidRDefault="006E645A" w:rsidP="00495F87">
      <w:pPr>
        <w:jc w:val="center"/>
      </w:pPr>
    </w:p>
    <w:p w:rsidR="006E645A" w:rsidRPr="00447446" w:rsidRDefault="006E645A" w:rsidP="00495F87">
      <w:pPr>
        <w:jc w:val="center"/>
      </w:pPr>
    </w:p>
    <w:p w:rsidR="006E645A" w:rsidRPr="00447446" w:rsidRDefault="006E645A" w:rsidP="00495F87">
      <w:pPr>
        <w:jc w:val="center"/>
      </w:pPr>
    </w:p>
    <w:p w:rsidR="006E645A" w:rsidRDefault="006E645A" w:rsidP="00D9028C"/>
    <w:p w:rsidR="00D9028C" w:rsidRPr="00447446" w:rsidRDefault="00D9028C" w:rsidP="00D9028C"/>
    <w:p w:rsidR="006E645A" w:rsidRPr="003739BB" w:rsidRDefault="006E645A" w:rsidP="00495F87">
      <w:pPr>
        <w:jc w:val="center"/>
      </w:pPr>
    </w:p>
    <w:p w:rsidR="004F63DA" w:rsidRDefault="00536F68" w:rsidP="00495F87">
      <w:pPr>
        <w:jc w:val="center"/>
        <w:rPr>
          <w:bCs/>
        </w:rPr>
      </w:pPr>
      <w:r>
        <w:rPr>
          <w:bCs/>
        </w:rPr>
        <w:t>Hate Crime</w:t>
      </w:r>
    </w:p>
    <w:p w:rsidR="006E645A" w:rsidRPr="009F53D9" w:rsidRDefault="00536F68" w:rsidP="00495F87">
      <w:pPr>
        <w:jc w:val="center"/>
      </w:pPr>
      <w:r w:rsidRPr="009F53D9">
        <w:t>Name</w:t>
      </w:r>
    </w:p>
    <w:p w:rsidR="006E645A" w:rsidRPr="009F53D9" w:rsidRDefault="00536F68" w:rsidP="00495F87">
      <w:pPr>
        <w:jc w:val="center"/>
      </w:pPr>
      <w:r w:rsidRPr="009F53D9">
        <w:t>Institution</w:t>
      </w:r>
    </w:p>
    <w:p w:rsidR="00F51FB9" w:rsidRDefault="00536F68" w:rsidP="00495F87">
      <w:pPr>
        <w:jc w:val="center"/>
      </w:pPr>
      <w:r w:rsidRPr="009F53D9">
        <w:t>Date</w:t>
      </w:r>
    </w:p>
    <w:p w:rsidR="00B20C0E" w:rsidRDefault="00B20C0E" w:rsidP="00495F87">
      <w:pPr>
        <w:jc w:val="center"/>
      </w:pPr>
    </w:p>
    <w:p w:rsidR="00B20C0E" w:rsidRDefault="00B20C0E" w:rsidP="00495F87">
      <w:pPr>
        <w:jc w:val="center"/>
      </w:pPr>
    </w:p>
    <w:p w:rsidR="00B20C0E" w:rsidRDefault="00B20C0E" w:rsidP="00495F87">
      <w:pPr>
        <w:jc w:val="center"/>
      </w:pPr>
    </w:p>
    <w:p w:rsidR="00B20C0E" w:rsidRDefault="00B20C0E" w:rsidP="00495F87">
      <w:pPr>
        <w:jc w:val="center"/>
      </w:pPr>
    </w:p>
    <w:p w:rsidR="00B20C0E" w:rsidRDefault="00B20C0E" w:rsidP="00495F87">
      <w:pPr>
        <w:jc w:val="center"/>
      </w:pPr>
    </w:p>
    <w:p w:rsidR="00B20C0E" w:rsidRDefault="00B20C0E" w:rsidP="00495F87">
      <w:pPr>
        <w:jc w:val="center"/>
      </w:pPr>
    </w:p>
    <w:p w:rsidR="00B20C0E" w:rsidRDefault="00B20C0E" w:rsidP="00495F87">
      <w:pPr>
        <w:jc w:val="center"/>
      </w:pPr>
    </w:p>
    <w:p w:rsidR="00654269" w:rsidRDefault="00654269" w:rsidP="00495F87">
      <w:pPr>
        <w:jc w:val="center"/>
      </w:pPr>
    </w:p>
    <w:p w:rsidR="00D9028C" w:rsidRDefault="00D9028C" w:rsidP="00495F87">
      <w:pPr>
        <w:jc w:val="center"/>
      </w:pPr>
    </w:p>
    <w:p w:rsidR="005620B0" w:rsidRDefault="00536F68" w:rsidP="00495F87">
      <w:pPr>
        <w:jc w:val="center"/>
        <w:rPr>
          <w:bCs/>
        </w:rPr>
      </w:pPr>
      <w:r>
        <w:rPr>
          <w:bCs/>
        </w:rPr>
        <w:lastRenderedPageBreak/>
        <w:t>Hate Crime</w:t>
      </w:r>
    </w:p>
    <w:p w:rsidR="00495F87" w:rsidRPr="00495F87" w:rsidRDefault="00536F68" w:rsidP="00495F87">
      <w:pPr>
        <w:jc w:val="center"/>
        <w:rPr>
          <w:b/>
        </w:rPr>
      </w:pPr>
      <w:r>
        <w:rPr>
          <w:b/>
        </w:rPr>
        <w:t xml:space="preserve">Definition </w:t>
      </w:r>
    </w:p>
    <w:p w:rsidR="00620F33" w:rsidRPr="00620F33" w:rsidRDefault="00536F68" w:rsidP="00495F87">
      <w:pPr>
        <w:ind w:firstLine="720"/>
        <w:jc w:val="both"/>
      </w:pPr>
      <w:r>
        <w:t xml:space="preserve">The term ‘hate crime’ is an umbrella term that covers an array of </w:t>
      </w:r>
      <w:r w:rsidR="00570C18">
        <w:t xml:space="preserve">prejudice-based </w:t>
      </w:r>
      <w:r>
        <w:t>crim</w:t>
      </w:r>
      <w:r w:rsidR="00570C18">
        <w:t>inal activities</w:t>
      </w:r>
      <w:r>
        <w:t xml:space="preserve"> where the perpetrator is motivated by </w:t>
      </w:r>
      <w:r w:rsidR="00570C18">
        <w:t xml:space="preserve">personal </w:t>
      </w:r>
      <w:r>
        <w:t>feelings of hate or hostility towards specific tribes, races, communities, religions, or genders. Hate crimes are not just physical actions but also include verbal abuse, threats, and intimidations. For an act to fall under the category of hate crime, it should meet two essential criteria. The first is that the action should be considered illegal under the rule of law, and secondly, the act should be based on negative bias towards a specific group</w:t>
      </w:r>
      <w:r w:rsidR="00570C18">
        <w:t xml:space="preserve"> (</w:t>
      </w:r>
      <w:r w:rsidR="00570C18" w:rsidRPr="00570C18">
        <w:t>Chakraborti,</w:t>
      </w:r>
      <w:r w:rsidR="00570C18">
        <w:t xml:space="preserve"> 2017)</w:t>
      </w:r>
      <w:r>
        <w:t>. If no mitigation measures are placed in due time, hate crimes potentially pose serious security challenges, even causing wars in extreme situations.</w:t>
      </w:r>
    </w:p>
    <w:p w:rsidR="009A38E3" w:rsidRPr="00495F87" w:rsidRDefault="00536F68" w:rsidP="00495F87">
      <w:pPr>
        <w:jc w:val="center"/>
        <w:rPr>
          <w:b/>
          <w:bCs/>
        </w:rPr>
      </w:pPr>
      <w:r w:rsidRPr="00495F87">
        <w:rPr>
          <w:b/>
          <w:bCs/>
        </w:rPr>
        <w:t xml:space="preserve">Examples </w:t>
      </w:r>
      <w:r w:rsidR="00D9028C" w:rsidRPr="00495F87">
        <w:rPr>
          <w:b/>
          <w:bCs/>
        </w:rPr>
        <w:t>of</w:t>
      </w:r>
      <w:r w:rsidRPr="00495F87">
        <w:rPr>
          <w:b/>
          <w:bCs/>
        </w:rPr>
        <w:t xml:space="preserve"> Hate Crimes</w:t>
      </w:r>
    </w:p>
    <w:p w:rsidR="009A38E3" w:rsidRDefault="00536F68" w:rsidP="00495F87">
      <w:pPr>
        <w:ind w:firstLine="720"/>
        <w:jc w:val="both"/>
      </w:pPr>
      <w:r>
        <w:t xml:space="preserve">The main feature of hate crimes, as discussed, is that the perpetrator’s actions are </w:t>
      </w:r>
      <w:r w:rsidR="000B1D30">
        <w:t>fuelled</w:t>
      </w:r>
      <w:r>
        <w:t xml:space="preserve"> by prejudice towards a specific group of people in society. In Matthew Shepard’s case, </w:t>
      </w:r>
      <w:r w:rsidR="000B1D30">
        <w:t xml:space="preserve">an openly gay young </w:t>
      </w:r>
      <w:r w:rsidR="000B1D30" w:rsidRPr="000B1D30">
        <w:t>University of Wyoming freshman</w:t>
      </w:r>
      <w:r w:rsidR="000B1D30">
        <w:t xml:space="preserve"> who was attacked by two individuals, tied to a fence, and left for dead, several features relating to can hate crimes can be highlighted. First, as President Bill Clinton described, the perpetrators were full of hate, which was their main driving force</w:t>
      </w:r>
      <w:r w:rsidR="00D9028C">
        <w:t xml:space="preserve"> </w:t>
      </w:r>
      <w:r w:rsidR="000B1D30">
        <w:t>(</w:t>
      </w:r>
      <w:r w:rsidR="00A502F7">
        <w:t>Bureau of Justice Assistance, 2019</w:t>
      </w:r>
      <w:r w:rsidR="000B1D30">
        <w:t>). Secondly, the attack targeted an individual ascribing to a minority group in society. Matthew Shepard was an openly known gay student and a member of the LGBTQ</w:t>
      </w:r>
      <w:r w:rsidR="00D868B1">
        <w:t xml:space="preserve"> society</w:t>
      </w:r>
      <w:r w:rsidR="000B1D30">
        <w:t xml:space="preserve"> on campus. </w:t>
      </w:r>
      <w:r w:rsidR="00D868B1">
        <w:t>Thirdly, the perpetrators' actions, assault, and robbery are categorically illegal activities under the U.S. law.</w:t>
      </w:r>
    </w:p>
    <w:p w:rsidR="009A38E3" w:rsidRDefault="00536F68" w:rsidP="00495F87">
      <w:pPr>
        <w:ind w:firstLine="720"/>
        <w:jc w:val="both"/>
      </w:pPr>
      <w:r>
        <w:t>For years, American society has struggled with incidences of racial profiling and attacks towards minority groups in society, mostly the black communities</w:t>
      </w:r>
      <w:r w:rsidR="00A502F7">
        <w:t xml:space="preserve"> (Bureau of Justice </w:t>
      </w:r>
      <w:r w:rsidR="00A502F7">
        <w:lastRenderedPageBreak/>
        <w:t>Assistance, 2019)</w:t>
      </w:r>
      <w:r>
        <w:t xml:space="preserve">. In the Charleston church shooting, a shooter had joined a congregation at </w:t>
      </w:r>
      <w:r w:rsidR="00132C97">
        <w:t xml:space="preserve">the </w:t>
      </w:r>
      <w:r w:rsidR="00132C97" w:rsidRPr="00132C97">
        <w:t>Emanuel African Methodist Episcopal Church</w:t>
      </w:r>
      <w:r w:rsidR="00132C97">
        <w:t>, a historically black church, for Bible study before drawing a gun and going ahead to massacre the congregation. The perpetrator, a known white supremacist, had complained of the blacks 'taking over' the U.S. before killing his victims. In this case, the perpetrator's actions were fuelled by his dislike of the African American race. Generally, white supremacists believe in the superiority of whites over other races. Therefore, the perpetrator's actions were directed towards a specific race and were based on feelings of hate towards the particular community. They classify the shooting as a hate crime</w:t>
      </w:r>
      <w:r w:rsidR="00640D84">
        <w:t xml:space="preserve"> (</w:t>
      </w:r>
      <w:r w:rsidR="005672AD" w:rsidRPr="005672AD">
        <w:t>Karkhanis, 2018</w:t>
      </w:r>
      <w:r w:rsidR="00640D84">
        <w:t>)</w:t>
      </w:r>
      <w:r w:rsidR="00132C97">
        <w:t xml:space="preserve">. </w:t>
      </w:r>
    </w:p>
    <w:p w:rsidR="009A38E3" w:rsidRDefault="00536F68" w:rsidP="00495F87">
      <w:pPr>
        <w:ind w:firstLine="720"/>
        <w:jc w:val="both"/>
      </w:pPr>
      <w:r>
        <w:t xml:space="preserve">Despite decades of </w:t>
      </w:r>
      <w:r w:rsidR="00460B72">
        <w:t>relentless efforts to create equal opportunities for all servicemen and women in the U.S. military, it is still associated with inequalities and discrimination founded on racial and gender bias</w:t>
      </w:r>
      <w:r w:rsidR="005672AD">
        <w:t xml:space="preserve"> (</w:t>
      </w:r>
      <w:r w:rsidR="005672AD" w:rsidRPr="005672AD">
        <w:t>Karkhanis, 2018</w:t>
      </w:r>
      <w:r w:rsidR="005672AD">
        <w:t>)</w:t>
      </w:r>
      <w:r w:rsidR="00460B72">
        <w:t xml:space="preserve">. </w:t>
      </w:r>
      <w:r w:rsidR="0098073B">
        <w:t xml:space="preserve">In </w:t>
      </w:r>
      <w:r>
        <w:t>Private Barry Winchell</w:t>
      </w:r>
      <w:r w:rsidR="0098073B">
        <w:t>'s case, a young soldier Winchell was tortured continuously by his roommate Fisher and his friend Glover for allegations of being gay. In this case, the victim underwent years of mental torture, verbal abuse, and constant threats, leading to his death from his roommate and friend. The case falls under hate crime since the motive behind the victim's murder is based on the hatred that the perpetrator had towards his victim due to his sexual orientation. Furthermore, the victim was continuously threatened and intimidated by his roommate and fellow service members at the barracks for being gay. Psychological torture also characterizes hate crimes</w:t>
      </w:r>
      <w:r w:rsidR="005672AD">
        <w:t xml:space="preserve"> (</w:t>
      </w:r>
      <w:r w:rsidR="005672AD" w:rsidRPr="005672AD">
        <w:t>Karkhanis, 2018</w:t>
      </w:r>
      <w:r w:rsidR="005672AD">
        <w:t>)</w:t>
      </w:r>
      <w:r w:rsidR="0098073B">
        <w:t xml:space="preserve">. </w:t>
      </w:r>
    </w:p>
    <w:p w:rsidR="009A38E3" w:rsidRDefault="00536F68" w:rsidP="00495F87">
      <w:pPr>
        <w:ind w:firstLine="720"/>
        <w:jc w:val="both"/>
      </w:pPr>
      <w:r>
        <w:t xml:space="preserve">Following the 9/11 attacks, </w:t>
      </w:r>
      <w:r w:rsidR="000D7B79">
        <w:t xml:space="preserve">the general American society developed a general hostility towards Muslims. Though not substantiated, this religious-oriented hatred came to life in North Carolina in 2015 when a Muslim gentleman, Barakat, was brutally killed in his apartment alongside his sister-in-law Razan by their </w:t>
      </w:r>
      <w:r w:rsidR="0001333D">
        <w:t>neighbour</w:t>
      </w:r>
      <w:r w:rsidR="005672AD">
        <w:t xml:space="preserve"> (</w:t>
      </w:r>
      <w:r w:rsidR="005672AD" w:rsidRPr="005672AD">
        <w:t>Karkhanis, 2018</w:t>
      </w:r>
      <w:r w:rsidR="005672AD">
        <w:t>)</w:t>
      </w:r>
      <w:r w:rsidR="000D7B79">
        <w:t xml:space="preserve">. The incident, orchestrated by an anti-theist gun enthusiast who regularly spoke about his dislike of </w:t>
      </w:r>
      <w:r w:rsidR="000D7B79">
        <w:lastRenderedPageBreak/>
        <w:t xml:space="preserve">religious beliefs and who constantly threatened the victims using a gun over parking space, fits all the traits of a hate crime. Reports compiled by the FBI later indicated that the incident was an </w:t>
      </w:r>
      <w:r w:rsidR="000D7B79" w:rsidRPr="000D7B79">
        <w:t>anti-Muslim hate crime</w:t>
      </w:r>
      <w:r w:rsidR="000D7B79">
        <w:t>, one of the many commonly occurring religious-oriented hate crimes in America</w:t>
      </w:r>
      <w:r w:rsidR="00A502F7">
        <w:t xml:space="preserve"> (Bureau of Justice Assistance, 2019)</w:t>
      </w:r>
      <w:r w:rsidR="000D7B79">
        <w:t xml:space="preserve">. </w:t>
      </w:r>
    </w:p>
    <w:p w:rsidR="0064639C" w:rsidRPr="00CF41D3" w:rsidRDefault="00536F68" w:rsidP="00495F87">
      <w:pPr>
        <w:jc w:val="center"/>
        <w:rPr>
          <w:b/>
          <w:bCs/>
        </w:rPr>
      </w:pPr>
      <w:r w:rsidRPr="00CF41D3">
        <w:rPr>
          <w:b/>
          <w:bCs/>
        </w:rPr>
        <w:t xml:space="preserve">Impact </w:t>
      </w:r>
      <w:r w:rsidR="00D9028C" w:rsidRPr="00CF41D3">
        <w:rPr>
          <w:b/>
          <w:bCs/>
        </w:rPr>
        <w:t>of</w:t>
      </w:r>
      <w:r w:rsidR="00D9028C">
        <w:rPr>
          <w:b/>
          <w:bCs/>
        </w:rPr>
        <w:t xml:space="preserve"> Hate Crime in t</w:t>
      </w:r>
      <w:r w:rsidRPr="00CF41D3">
        <w:rPr>
          <w:b/>
          <w:bCs/>
        </w:rPr>
        <w:t>he Community</w:t>
      </w:r>
    </w:p>
    <w:p w:rsidR="00652FCB" w:rsidRDefault="00536F68" w:rsidP="00495F87">
      <w:pPr>
        <w:ind w:firstLine="720"/>
        <w:jc w:val="both"/>
      </w:pPr>
      <w:r>
        <w:t xml:space="preserve">Recently, there has been public outcry over rampant racial profiling in America, especially in the wake of the inhumane killing of </w:t>
      </w:r>
      <w:r w:rsidRPr="00786D2C">
        <w:t>George Floyd</w:t>
      </w:r>
      <w:r>
        <w:t xml:space="preserve"> by </w:t>
      </w:r>
      <w:r w:rsidRPr="00786D2C">
        <w:t>Minneapolis</w:t>
      </w:r>
      <w:r>
        <w:t xml:space="preserve"> police officers, not to mention numerous actions of white supremacists in the country. </w:t>
      </w:r>
      <w:r w:rsidR="00DE332C">
        <w:t xml:space="preserve">Assuming that the </w:t>
      </w:r>
      <w:r w:rsidR="00DE332C" w:rsidRPr="00DE332C">
        <w:t>Charleston church shooting</w:t>
      </w:r>
      <w:r w:rsidR="00DE332C">
        <w:t xml:space="preserve"> happened in my community, the incident would result in multiple impacts. </w:t>
      </w:r>
      <w:r w:rsidR="003550E2">
        <w:t xml:space="preserve">At the community level, the incident would result in increased tensions. One of the victims in the massacre was </w:t>
      </w:r>
      <w:r w:rsidR="003550E2" w:rsidRPr="003550E2">
        <w:t>Rev. Clementa Pinckney,</w:t>
      </w:r>
      <w:r w:rsidR="003550E2">
        <w:t xml:space="preserve"> a state </w:t>
      </w:r>
      <w:r w:rsidR="00E87D24">
        <w:t xml:space="preserve">Senator </w:t>
      </w:r>
      <w:r w:rsidR="003550E2">
        <w:t xml:space="preserve">and a vocal activist who advocated for </w:t>
      </w:r>
      <w:r w:rsidR="00E87D24">
        <w:t xml:space="preserve">police </w:t>
      </w:r>
      <w:r w:rsidR="0001333D">
        <w:t>accountability (</w:t>
      </w:r>
      <w:r w:rsidR="0094546C" w:rsidRPr="0094546C">
        <w:t>National Academies of Sciences, Engineering, and Medicine</w:t>
      </w:r>
      <w:r w:rsidR="0094546C">
        <w:t xml:space="preserve">, </w:t>
      </w:r>
      <w:r w:rsidR="0094546C" w:rsidRPr="0094546C">
        <w:t>2017</w:t>
      </w:r>
      <w:r w:rsidR="00E87D24">
        <w:t>). Therefore, the murder of such an iconic and influential leader at the hands of a white nationalist would lead to violence and high tensions.</w:t>
      </w:r>
    </w:p>
    <w:p w:rsidR="0064639C" w:rsidRDefault="00536F68" w:rsidP="00495F87">
      <w:pPr>
        <w:ind w:firstLine="720"/>
        <w:jc w:val="both"/>
      </w:pPr>
      <w:r>
        <w:t xml:space="preserve">Additionally, racial prejudice adversely disrupts social capital, affects social equality in the implementation of social policies, and reduces community members' overall well-fare. The result is unparalleled development between the minority and majority group societies (Lee et al., 2015). </w:t>
      </w:r>
      <w:r w:rsidR="00E87D24">
        <w:t xml:space="preserve">On a personal level, such killings are bound to result in trauma. The tragic death of all of the victims, including the state Senator, would result in shock and disbelief, especially among the close friends and relatives. In his burial, President Barrack Obama delivered a heartfelt eulogy, a clear reflection, and an indication of the level of trauma that the incident caused among the general </w:t>
      </w:r>
      <w:r w:rsidR="0001333D">
        <w:t>population (</w:t>
      </w:r>
      <w:r w:rsidR="0094546C" w:rsidRPr="0094546C">
        <w:t>National Academies of Sciences, Engineering, and Medicine</w:t>
      </w:r>
      <w:r w:rsidR="0094546C">
        <w:t xml:space="preserve">, </w:t>
      </w:r>
      <w:r w:rsidR="0094546C" w:rsidRPr="0094546C">
        <w:t>2017</w:t>
      </w:r>
      <w:r w:rsidR="00E87D24">
        <w:t xml:space="preserve">). </w:t>
      </w:r>
    </w:p>
    <w:p w:rsidR="00DB491D" w:rsidRDefault="00DB491D" w:rsidP="00495F87">
      <w:pPr>
        <w:jc w:val="center"/>
        <w:rPr>
          <w:b/>
          <w:bCs/>
        </w:rPr>
      </w:pPr>
    </w:p>
    <w:p w:rsidR="009A38E3" w:rsidRPr="00CF41D3" w:rsidRDefault="00536F68" w:rsidP="00495F87">
      <w:pPr>
        <w:jc w:val="center"/>
        <w:rPr>
          <w:b/>
          <w:bCs/>
        </w:rPr>
      </w:pPr>
      <w:r w:rsidRPr="00CF41D3">
        <w:rPr>
          <w:b/>
          <w:bCs/>
        </w:rPr>
        <w:lastRenderedPageBreak/>
        <w:t>Community Response</w:t>
      </w:r>
    </w:p>
    <w:p w:rsidR="00122DE2" w:rsidRDefault="00536F68" w:rsidP="00495F87">
      <w:pPr>
        <w:ind w:firstLine="720"/>
        <w:jc w:val="both"/>
      </w:pPr>
      <w:r>
        <w:t xml:space="preserve">Before taking his victims' lives, </w:t>
      </w:r>
      <w:r w:rsidR="00C32453" w:rsidRPr="00C32453">
        <w:t>21-year-old Dylann Roof</w:t>
      </w:r>
      <w:r w:rsidR="00C32453">
        <w:t xml:space="preserve"> explained his decision to them, claiming that he wanted to start a racial war since the blacks were taking over America. Therefore, to respond to such intentions, the community should organize social gatherings and peaceful demonstrations to bring together people from all walks of life and all races to collectively condemn attempts to create racial rifts</w:t>
      </w:r>
      <w:r w:rsidR="00266F0E">
        <w:t xml:space="preserve"> (</w:t>
      </w:r>
      <w:r w:rsidR="00266F0E" w:rsidRPr="00570C18">
        <w:t>Chakraborti,</w:t>
      </w:r>
      <w:r w:rsidR="00266F0E">
        <w:t xml:space="preserve"> 2017)</w:t>
      </w:r>
      <w:r w:rsidR="00C32453">
        <w:t>. Researchers argue that presenting a united front against common social problems like racially based hate crimes is an effective way of dealing with the issue. The other way that the community could respond is by conducting educational programs, teaching about equality. Inculcating social equality is one way of effectively dealing with issues of white supremacy in America</w:t>
      </w:r>
      <w:r w:rsidR="00DB491D">
        <w:t xml:space="preserve"> </w:t>
      </w:r>
      <w:r w:rsidR="00C32453">
        <w:t>(</w:t>
      </w:r>
      <w:r w:rsidR="00266F0E" w:rsidRPr="00570C18">
        <w:t>Chakraborti,</w:t>
      </w:r>
      <w:r w:rsidR="00266F0E">
        <w:t xml:space="preserve"> 2017</w:t>
      </w:r>
      <w:r w:rsidR="00C32453">
        <w:t xml:space="preserve">). </w:t>
      </w:r>
    </w:p>
    <w:p w:rsidR="009A38E3" w:rsidRPr="00CF41D3" w:rsidRDefault="00536F68" w:rsidP="00495F87">
      <w:pPr>
        <w:jc w:val="center"/>
        <w:rPr>
          <w:b/>
          <w:bCs/>
        </w:rPr>
      </w:pPr>
      <w:r w:rsidRPr="00CF41D3">
        <w:rPr>
          <w:b/>
          <w:bCs/>
        </w:rPr>
        <w:t>Criminal Justice Organizations</w:t>
      </w:r>
      <w:r w:rsidR="00AE7696">
        <w:rPr>
          <w:b/>
          <w:bCs/>
        </w:rPr>
        <w:t>’</w:t>
      </w:r>
      <w:r w:rsidR="00DB491D">
        <w:rPr>
          <w:b/>
          <w:bCs/>
        </w:rPr>
        <w:t xml:space="preserve"> Response t</w:t>
      </w:r>
      <w:r w:rsidRPr="00CF41D3">
        <w:rPr>
          <w:b/>
          <w:bCs/>
        </w:rPr>
        <w:t>o Community Impact</w:t>
      </w:r>
    </w:p>
    <w:p w:rsidR="00007DC1" w:rsidRDefault="00536F68" w:rsidP="00495F87">
      <w:pPr>
        <w:ind w:firstLine="720"/>
        <w:jc w:val="both"/>
      </w:pPr>
      <w:r>
        <w:t xml:space="preserve">As discussed, numerous impacts would be experienced if the </w:t>
      </w:r>
      <w:r w:rsidRPr="009A2347">
        <w:t>Charleston church shooting</w:t>
      </w:r>
      <w:r w:rsidR="00A502F7">
        <w:t xml:space="preserve"> were to occur in my community. </w:t>
      </w:r>
      <w:r w:rsidR="00711E40">
        <w:t xml:space="preserve">To respond to these impacts, criminal justice organizations may undertake several </w:t>
      </w:r>
      <w:r>
        <w:t xml:space="preserve">activities to address the underlying issues and the ripple effects of the incident. For instance, in </w:t>
      </w:r>
      <w:r w:rsidRPr="00007DC1">
        <w:t>San Diego County</w:t>
      </w:r>
      <w:r>
        <w:t>, dealing with the tensions and violence that is bound to erupt in the community following the killings involves ensuring a continued presence of armed law enforcement officers who are standby to deal with opportunists who would take advantage of the situation and undertake criminal activities. The law enforcement officers are also mandated to cool the tensions down</w:t>
      </w:r>
      <w:r w:rsidR="00DB491D">
        <w:t xml:space="preserve"> </w:t>
      </w:r>
      <w:r>
        <w:t>(</w:t>
      </w:r>
      <w:r w:rsidR="006D5068">
        <w:t>National Center for Hate Crime Prevention. 2016</w:t>
      </w:r>
      <w:r>
        <w:t xml:space="preserve">). </w:t>
      </w:r>
    </w:p>
    <w:p w:rsidR="00CF41D3" w:rsidRDefault="00536F68" w:rsidP="00495F87">
      <w:pPr>
        <w:ind w:firstLine="720"/>
        <w:jc w:val="both"/>
        <w:rPr>
          <w:b/>
          <w:bCs/>
        </w:rPr>
      </w:pPr>
      <w:r>
        <w:t xml:space="preserve">Additionally, since </w:t>
      </w:r>
      <w:r w:rsidR="006D5068">
        <w:t xml:space="preserve">the criminal justice organizations in San Diego County are mandated to maintain community relations by continually keeping the public in the know. Racial hate crimes generally attract a vast social focus; therefore, maintaining constant </w:t>
      </w:r>
      <w:r w:rsidR="006D5068">
        <w:lastRenderedPageBreak/>
        <w:t xml:space="preserve">community relations goes a long way in affirming the organizations' commitment to solving the crime (National Center for Hate Crime Prevention. 2016). Furthermore, such relations may also help the community overcome the possibility of crumbling social relations between the majority and minority communities. Finally, in instances like the </w:t>
      </w:r>
      <w:r w:rsidR="006D5068" w:rsidRPr="006D5068">
        <w:t>Charleston church shooting</w:t>
      </w:r>
      <w:r w:rsidR="006D5068">
        <w:t xml:space="preserve">, where the perpetrator fled the scene, maintain close social relations can be effectively used to identify and arrest the perpetrator. </w:t>
      </w:r>
    </w:p>
    <w:p w:rsidR="00B43C3C" w:rsidRPr="00CF41D3" w:rsidRDefault="00536F68" w:rsidP="00495F87">
      <w:pPr>
        <w:jc w:val="center"/>
        <w:rPr>
          <w:b/>
          <w:bCs/>
        </w:rPr>
      </w:pPr>
      <w:r w:rsidRPr="00CF41D3">
        <w:rPr>
          <w:b/>
          <w:bCs/>
        </w:rPr>
        <w:t>Preventive Action Plans</w:t>
      </w:r>
    </w:p>
    <w:p w:rsidR="00CE375B" w:rsidRDefault="00536F68" w:rsidP="00495F87">
      <w:pPr>
        <w:ind w:firstLine="720"/>
        <w:jc w:val="both"/>
      </w:pPr>
      <w:r w:rsidRPr="00640D84">
        <w:t>Hate crimes are one of the most commonly occurring crimes in America</w:t>
      </w:r>
      <w:r w:rsidR="00016E3E">
        <w:t>, and the results and impacts of these crimes are devastating. Therefore, everyone in the community has a role to play in stopping these crimes and ensuring safety. Stopping</w:t>
      </w:r>
      <w:r w:rsidR="00DB491D">
        <w:t xml:space="preserve"> hate crimes in America</w:t>
      </w:r>
      <w:r w:rsidR="00016E3E">
        <w:t xml:space="preserve"> may involve undertaking three major action plans</w:t>
      </w:r>
      <w:r w:rsidR="005672AD">
        <w:t xml:space="preserve"> (Bureau of Justice Assistance, 2019)</w:t>
      </w:r>
      <w:r w:rsidR="00016E3E">
        <w:t>. The first is developing community policing philosophies in American societies. These philosophies are based on fostering partnerships between law enforcement agencies and the community to combat, prevent, and respond to hate crimes. Secondly, there is a need for criminal justice organizations to have a deeper understanding of the problem. Agencies can use the SARA model to analyze and predict hate crimes. Th</w:t>
      </w:r>
      <w:r w:rsidR="0001703A">
        <w:t>e third action is to conduct community-wide public awareness campaigns. Its aim ranges from identifying intolerances between community members to educating the public on the effects of hate crimes</w:t>
      </w:r>
      <w:r w:rsidR="005672AD">
        <w:t xml:space="preserve"> (Bureau of Justice Assistance, 2019)</w:t>
      </w:r>
      <w:r w:rsidR="0001703A">
        <w:t xml:space="preserve">. </w:t>
      </w:r>
    </w:p>
    <w:p w:rsidR="00495F87" w:rsidRDefault="00495F87" w:rsidP="00495F87">
      <w:pPr>
        <w:ind w:firstLine="720"/>
        <w:jc w:val="both"/>
      </w:pPr>
    </w:p>
    <w:p w:rsidR="00495F87" w:rsidRDefault="00495F87" w:rsidP="00DB491D">
      <w:pPr>
        <w:jc w:val="both"/>
      </w:pPr>
    </w:p>
    <w:p w:rsidR="00DB491D" w:rsidRDefault="00DB491D" w:rsidP="00DB491D">
      <w:pPr>
        <w:jc w:val="both"/>
      </w:pPr>
    </w:p>
    <w:p w:rsidR="00495F87" w:rsidRPr="00640D84" w:rsidRDefault="00495F87" w:rsidP="00495F87">
      <w:pPr>
        <w:ind w:firstLine="720"/>
        <w:jc w:val="both"/>
      </w:pPr>
    </w:p>
    <w:p w:rsidR="00620F33" w:rsidRDefault="00536F68" w:rsidP="00495F87">
      <w:pPr>
        <w:jc w:val="center"/>
      </w:pPr>
      <w:r>
        <w:lastRenderedPageBreak/>
        <w:t>References</w:t>
      </w:r>
    </w:p>
    <w:p w:rsidR="00A502F7" w:rsidRPr="00A502F7" w:rsidRDefault="00536F68" w:rsidP="00495F87">
      <w:pPr>
        <w:ind w:left="720" w:hanging="720"/>
        <w:jc w:val="both"/>
      </w:pPr>
      <w:r>
        <w:t xml:space="preserve">Bureau of Justice Assistance. (2019). </w:t>
      </w:r>
      <w:r w:rsidRPr="00A502F7">
        <w:t>A Policymaker’s Guide to Hate Crimes</w:t>
      </w:r>
      <w:r>
        <w:t xml:space="preserve">. </w:t>
      </w:r>
      <w:r w:rsidRPr="00A502F7">
        <w:rPr>
          <w:i/>
          <w:iCs/>
        </w:rPr>
        <w:t>U.S. Department of Justice</w:t>
      </w:r>
      <w:r>
        <w:rPr>
          <w:i/>
          <w:iCs/>
        </w:rPr>
        <w:t xml:space="preserve">. </w:t>
      </w:r>
      <w:r>
        <w:t>Office of Justice Programs NCJ 162304.</w:t>
      </w:r>
    </w:p>
    <w:p w:rsidR="00620F33" w:rsidRDefault="00536F68" w:rsidP="00495F87">
      <w:pPr>
        <w:ind w:left="720" w:hanging="720"/>
        <w:jc w:val="both"/>
      </w:pPr>
      <w:r w:rsidRPr="00570C18">
        <w:t>Chakraborti, N. (Ed.). (2017). </w:t>
      </w:r>
      <w:r w:rsidRPr="00570C18">
        <w:rPr>
          <w:i/>
          <w:iCs/>
        </w:rPr>
        <w:t>Hate Crime: Concepts, policy, future directions</w:t>
      </w:r>
      <w:r w:rsidRPr="00570C18">
        <w:t>. Taylor &amp; Francis.</w:t>
      </w:r>
    </w:p>
    <w:p w:rsidR="00652FCB" w:rsidRDefault="00536F68" w:rsidP="00495F87">
      <w:pPr>
        <w:ind w:left="720" w:hanging="720"/>
        <w:jc w:val="both"/>
      </w:pPr>
      <w:r w:rsidRPr="00652FCB">
        <w:t>Lee, Y., Muennig, P., Kawachi, I., &amp; Hatzenbuehler, M. L. (2015). Effects of racial prejudice on the health of communities: A multilevel survival analysis. </w:t>
      </w:r>
      <w:r w:rsidRPr="00652FCB">
        <w:rPr>
          <w:i/>
          <w:iCs/>
        </w:rPr>
        <w:t>American journal of public health</w:t>
      </w:r>
      <w:r w:rsidRPr="00652FCB">
        <w:t>, </w:t>
      </w:r>
      <w:r w:rsidRPr="00652FCB">
        <w:rPr>
          <w:i/>
          <w:iCs/>
        </w:rPr>
        <w:t>105</w:t>
      </w:r>
      <w:r w:rsidRPr="00652FCB">
        <w:t>(11), 2349-2355.</w:t>
      </w:r>
    </w:p>
    <w:p w:rsidR="005672AD" w:rsidRDefault="00536F68" w:rsidP="00495F87">
      <w:pPr>
        <w:ind w:left="720" w:hanging="720"/>
        <w:jc w:val="both"/>
      </w:pPr>
      <w:r w:rsidRPr="005672AD">
        <w:t>Karkhanis, M. (2018). Hate Crimes in America. </w:t>
      </w:r>
      <w:r w:rsidRPr="005672AD">
        <w:rPr>
          <w:i/>
          <w:iCs/>
        </w:rPr>
        <w:t>New York Times</w:t>
      </w:r>
      <w:r w:rsidRPr="005672AD">
        <w:t>.</w:t>
      </w:r>
    </w:p>
    <w:p w:rsidR="0094546C" w:rsidRDefault="00536F68" w:rsidP="00495F87">
      <w:pPr>
        <w:ind w:left="720" w:hanging="720"/>
        <w:jc w:val="both"/>
      </w:pPr>
      <w:r w:rsidRPr="0094546C">
        <w:t>National Academies of Sciences, Engineering, and Medicine. (2017). </w:t>
      </w:r>
      <w:r w:rsidRPr="0094546C">
        <w:rPr>
          <w:i/>
          <w:iCs/>
        </w:rPr>
        <w:t>Community violence as a population health issue: Proceedings of a workshop</w:t>
      </w:r>
      <w:r w:rsidRPr="0094546C">
        <w:t>. National Academies Press.</w:t>
      </w:r>
    </w:p>
    <w:p w:rsidR="006D5068" w:rsidRPr="00620F33" w:rsidRDefault="00536F68" w:rsidP="00495F87">
      <w:pPr>
        <w:ind w:left="720" w:hanging="720"/>
        <w:jc w:val="both"/>
      </w:pPr>
      <w:r>
        <w:t xml:space="preserve">National Center for Hate Crime Prevention. (2016). </w:t>
      </w:r>
      <w:r w:rsidRPr="006D5068">
        <w:t>A Model Hate Crime Protocol</w:t>
      </w:r>
      <w:r w:rsidR="00CE375B">
        <w:t xml:space="preserve">. Retrieved from </w:t>
      </w:r>
      <w:hyperlink r:id="rId7" w:history="1">
        <w:r w:rsidR="00CE375B" w:rsidRPr="00CE375B">
          <w:rPr>
            <w:rStyle w:val="Hyperlink"/>
          </w:rPr>
          <w:t>https://www.ncjrs.gov/ovc_archives/reports/responding/files/appendixA.pdf</w:t>
        </w:r>
      </w:hyperlink>
    </w:p>
    <w:sectPr w:rsidR="006D5068" w:rsidRPr="00620F33"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037" w:rsidRDefault="002E2037">
      <w:pPr>
        <w:spacing w:after="0" w:line="240" w:lineRule="auto"/>
      </w:pPr>
      <w:r>
        <w:separator/>
      </w:r>
    </w:p>
  </w:endnote>
  <w:endnote w:type="continuationSeparator" w:id="1">
    <w:p w:rsidR="002E2037" w:rsidRDefault="002E20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037" w:rsidRDefault="002E2037">
      <w:pPr>
        <w:spacing w:after="0" w:line="240" w:lineRule="auto"/>
      </w:pPr>
      <w:r>
        <w:separator/>
      </w:r>
    </w:p>
  </w:footnote>
  <w:footnote w:type="continuationSeparator" w:id="1">
    <w:p w:rsidR="002E2037" w:rsidRDefault="002E20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536F68" w:rsidP="00B90E54">
        <w:r>
          <w:rPr>
            <w:bCs/>
          </w:rPr>
          <w:t>HATE CRIME</w:t>
        </w:r>
        <w:r>
          <w:rPr>
            <w:bCs/>
          </w:rPr>
          <w:tab/>
        </w:r>
        <w:r w:rsidR="00942285">
          <w:rPr>
            <w:color w:val="0D0D0D" w:themeColor="text1" w:themeTint="F2"/>
            <w:spacing w:val="3"/>
            <w:shd w:val="clear" w:color="auto" w:fill="FFFFFF"/>
          </w:rPr>
          <w:tab/>
        </w:r>
        <w:r w:rsidR="003B4013">
          <w:tab/>
        </w:r>
        <w:r w:rsidR="003B4013">
          <w:tab/>
        </w:r>
        <w:r w:rsidR="002A0081">
          <w:rPr>
            <w:rFonts w:eastAsia="Times New Roman"/>
          </w:rPr>
          <w:tab/>
        </w:r>
        <w:r w:rsidR="00F7786C">
          <w:tab/>
        </w:r>
        <w:r w:rsidR="00B20C0E">
          <w:tab/>
        </w:r>
        <w:r w:rsidR="00B20C0E">
          <w:tab/>
        </w:r>
        <w:r w:rsidR="0007681D">
          <w:tab/>
        </w:r>
        <w:r w:rsidR="004F430B">
          <w:tab/>
        </w:r>
        <w:r w:rsidR="00DD05A8">
          <w:fldChar w:fldCharType="begin"/>
        </w:r>
        <w:r w:rsidR="00532362">
          <w:instrText xml:space="preserve"> PAGE   \* MERGEFORMAT </w:instrText>
        </w:r>
        <w:r w:rsidR="00DD05A8">
          <w:fldChar w:fldCharType="separate"/>
        </w:r>
        <w:r w:rsidR="0001333D">
          <w:rPr>
            <w:noProof/>
          </w:rPr>
          <w:t>6</w:t>
        </w:r>
        <w:r w:rsidR="00DD05A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080BC3" w:rsidRDefault="00536F68" w:rsidP="005620B0">
    <w:pPr>
      <w:rPr>
        <w:bCs/>
      </w:rPr>
    </w:pPr>
    <w:r>
      <w:t>Running head:</w:t>
    </w:r>
    <w:r w:rsidR="00D9028C">
      <w:t xml:space="preserve"> </w:t>
    </w:r>
    <w:r w:rsidR="005620B0">
      <w:rPr>
        <w:bCs/>
      </w:rPr>
      <w:t>HATE CRIME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064E307E">
      <w:start w:val="1"/>
      <w:numFmt w:val="decimal"/>
      <w:lvlText w:val="%1."/>
      <w:lvlJc w:val="left"/>
      <w:pPr>
        <w:ind w:left="720" w:hanging="360"/>
      </w:pPr>
    </w:lvl>
    <w:lvl w:ilvl="1" w:tplc="9D0A122A">
      <w:start w:val="1"/>
      <w:numFmt w:val="lowerLetter"/>
      <w:lvlText w:val="%2."/>
      <w:lvlJc w:val="left"/>
      <w:pPr>
        <w:ind w:left="1440" w:hanging="360"/>
      </w:pPr>
    </w:lvl>
    <w:lvl w:ilvl="2" w:tplc="435462E4">
      <w:start w:val="1"/>
      <w:numFmt w:val="lowerRoman"/>
      <w:lvlText w:val="%3."/>
      <w:lvlJc w:val="right"/>
      <w:pPr>
        <w:ind w:left="2160" w:hanging="180"/>
      </w:pPr>
    </w:lvl>
    <w:lvl w:ilvl="3" w:tplc="2D7C5ECC">
      <w:start w:val="1"/>
      <w:numFmt w:val="decimal"/>
      <w:lvlText w:val="%4."/>
      <w:lvlJc w:val="left"/>
      <w:pPr>
        <w:ind w:left="2880" w:hanging="360"/>
      </w:pPr>
    </w:lvl>
    <w:lvl w:ilvl="4" w:tplc="1E609A66">
      <w:start w:val="1"/>
      <w:numFmt w:val="lowerLetter"/>
      <w:lvlText w:val="%5."/>
      <w:lvlJc w:val="left"/>
      <w:pPr>
        <w:ind w:left="3600" w:hanging="360"/>
      </w:pPr>
    </w:lvl>
    <w:lvl w:ilvl="5" w:tplc="CFE2896E">
      <w:start w:val="1"/>
      <w:numFmt w:val="lowerRoman"/>
      <w:lvlText w:val="%6."/>
      <w:lvlJc w:val="right"/>
      <w:pPr>
        <w:ind w:left="4320" w:hanging="180"/>
      </w:pPr>
    </w:lvl>
    <w:lvl w:ilvl="6" w:tplc="D190390A">
      <w:start w:val="1"/>
      <w:numFmt w:val="decimal"/>
      <w:lvlText w:val="%7."/>
      <w:lvlJc w:val="left"/>
      <w:pPr>
        <w:ind w:left="5040" w:hanging="360"/>
      </w:pPr>
    </w:lvl>
    <w:lvl w:ilvl="7" w:tplc="7F3A3554">
      <w:start w:val="1"/>
      <w:numFmt w:val="lowerLetter"/>
      <w:lvlText w:val="%8."/>
      <w:lvlJc w:val="left"/>
      <w:pPr>
        <w:ind w:left="5760" w:hanging="360"/>
      </w:pPr>
    </w:lvl>
    <w:lvl w:ilvl="8" w:tplc="3C201DC6">
      <w:start w:val="1"/>
      <w:numFmt w:val="lowerRoman"/>
      <w:lvlText w:val="%9."/>
      <w:lvlJc w:val="right"/>
      <w:pPr>
        <w:ind w:left="6480" w:hanging="180"/>
      </w:pPr>
    </w:lvl>
  </w:abstractNum>
  <w:abstractNum w:abstractNumId="1">
    <w:nsid w:val="5C795F60"/>
    <w:multiLevelType w:val="hybridMultilevel"/>
    <w:tmpl w:val="7D90675A"/>
    <w:lvl w:ilvl="0" w:tplc="DE420D8C">
      <w:start w:val="1"/>
      <w:numFmt w:val="decimal"/>
      <w:lvlText w:val="%1."/>
      <w:lvlJc w:val="left"/>
      <w:pPr>
        <w:ind w:left="720" w:hanging="360"/>
      </w:pPr>
    </w:lvl>
    <w:lvl w:ilvl="1" w:tplc="0DE6B054" w:tentative="1">
      <w:start w:val="1"/>
      <w:numFmt w:val="lowerLetter"/>
      <w:lvlText w:val="%2."/>
      <w:lvlJc w:val="left"/>
      <w:pPr>
        <w:ind w:left="1440" w:hanging="360"/>
      </w:pPr>
    </w:lvl>
    <w:lvl w:ilvl="2" w:tplc="26421FBE" w:tentative="1">
      <w:start w:val="1"/>
      <w:numFmt w:val="lowerRoman"/>
      <w:lvlText w:val="%3."/>
      <w:lvlJc w:val="right"/>
      <w:pPr>
        <w:ind w:left="2160" w:hanging="180"/>
      </w:pPr>
    </w:lvl>
    <w:lvl w:ilvl="3" w:tplc="019E8748" w:tentative="1">
      <w:start w:val="1"/>
      <w:numFmt w:val="decimal"/>
      <w:lvlText w:val="%4."/>
      <w:lvlJc w:val="left"/>
      <w:pPr>
        <w:ind w:left="2880" w:hanging="360"/>
      </w:pPr>
    </w:lvl>
    <w:lvl w:ilvl="4" w:tplc="4E242816" w:tentative="1">
      <w:start w:val="1"/>
      <w:numFmt w:val="lowerLetter"/>
      <w:lvlText w:val="%5."/>
      <w:lvlJc w:val="left"/>
      <w:pPr>
        <w:ind w:left="3600" w:hanging="360"/>
      </w:pPr>
    </w:lvl>
    <w:lvl w:ilvl="5" w:tplc="2AD209D4" w:tentative="1">
      <w:start w:val="1"/>
      <w:numFmt w:val="lowerRoman"/>
      <w:lvlText w:val="%6."/>
      <w:lvlJc w:val="right"/>
      <w:pPr>
        <w:ind w:left="4320" w:hanging="180"/>
      </w:pPr>
    </w:lvl>
    <w:lvl w:ilvl="6" w:tplc="51163366" w:tentative="1">
      <w:start w:val="1"/>
      <w:numFmt w:val="decimal"/>
      <w:lvlText w:val="%7."/>
      <w:lvlJc w:val="left"/>
      <w:pPr>
        <w:ind w:left="5040" w:hanging="360"/>
      </w:pPr>
    </w:lvl>
    <w:lvl w:ilvl="7" w:tplc="2032994E" w:tentative="1">
      <w:start w:val="1"/>
      <w:numFmt w:val="lowerLetter"/>
      <w:lvlText w:val="%8."/>
      <w:lvlJc w:val="left"/>
      <w:pPr>
        <w:ind w:left="5760" w:hanging="360"/>
      </w:pPr>
    </w:lvl>
    <w:lvl w:ilvl="8" w:tplc="D6E80014"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07DC1"/>
    <w:rsid w:val="00011A5E"/>
    <w:rsid w:val="0001333D"/>
    <w:rsid w:val="00016E3E"/>
    <w:rsid w:val="0001703A"/>
    <w:rsid w:val="00017466"/>
    <w:rsid w:val="00017BBE"/>
    <w:rsid w:val="000203BB"/>
    <w:rsid w:val="00021523"/>
    <w:rsid w:val="00025104"/>
    <w:rsid w:val="00025EF1"/>
    <w:rsid w:val="00030384"/>
    <w:rsid w:val="0003146C"/>
    <w:rsid w:val="000373EB"/>
    <w:rsid w:val="00037D48"/>
    <w:rsid w:val="000459FD"/>
    <w:rsid w:val="00053C2D"/>
    <w:rsid w:val="00054ECD"/>
    <w:rsid w:val="000557F7"/>
    <w:rsid w:val="00055CFC"/>
    <w:rsid w:val="00056DA8"/>
    <w:rsid w:val="00057F2F"/>
    <w:rsid w:val="00060433"/>
    <w:rsid w:val="000633C3"/>
    <w:rsid w:val="0006350A"/>
    <w:rsid w:val="00066641"/>
    <w:rsid w:val="000723E1"/>
    <w:rsid w:val="000765A9"/>
    <w:rsid w:val="0007681D"/>
    <w:rsid w:val="00080377"/>
    <w:rsid w:val="00080BC3"/>
    <w:rsid w:val="00085540"/>
    <w:rsid w:val="0009526F"/>
    <w:rsid w:val="00096A36"/>
    <w:rsid w:val="00097EB2"/>
    <w:rsid w:val="000A1889"/>
    <w:rsid w:val="000A28BE"/>
    <w:rsid w:val="000A28F8"/>
    <w:rsid w:val="000A3D9F"/>
    <w:rsid w:val="000A62E5"/>
    <w:rsid w:val="000A6E4E"/>
    <w:rsid w:val="000B1D30"/>
    <w:rsid w:val="000B513B"/>
    <w:rsid w:val="000B6CB1"/>
    <w:rsid w:val="000C02EB"/>
    <w:rsid w:val="000C0711"/>
    <w:rsid w:val="000C7742"/>
    <w:rsid w:val="000D11F3"/>
    <w:rsid w:val="000D7B79"/>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2DE2"/>
    <w:rsid w:val="00127DFA"/>
    <w:rsid w:val="00131A91"/>
    <w:rsid w:val="00132C56"/>
    <w:rsid w:val="00132C97"/>
    <w:rsid w:val="0013502D"/>
    <w:rsid w:val="00136B53"/>
    <w:rsid w:val="001424C8"/>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A6C1D"/>
    <w:rsid w:val="001B3D3D"/>
    <w:rsid w:val="001B45DF"/>
    <w:rsid w:val="001C077A"/>
    <w:rsid w:val="001C16E1"/>
    <w:rsid w:val="001C44AC"/>
    <w:rsid w:val="001C595D"/>
    <w:rsid w:val="001D1A56"/>
    <w:rsid w:val="001D4C24"/>
    <w:rsid w:val="001D53BC"/>
    <w:rsid w:val="001D5509"/>
    <w:rsid w:val="001D7791"/>
    <w:rsid w:val="001E3D3A"/>
    <w:rsid w:val="001E48B0"/>
    <w:rsid w:val="001E522F"/>
    <w:rsid w:val="001F648A"/>
    <w:rsid w:val="001F75D6"/>
    <w:rsid w:val="0020211E"/>
    <w:rsid w:val="002022D3"/>
    <w:rsid w:val="002040E1"/>
    <w:rsid w:val="00217D80"/>
    <w:rsid w:val="00221D8C"/>
    <w:rsid w:val="00222A91"/>
    <w:rsid w:val="002230CA"/>
    <w:rsid w:val="00224B84"/>
    <w:rsid w:val="00226102"/>
    <w:rsid w:val="00230C0D"/>
    <w:rsid w:val="00234367"/>
    <w:rsid w:val="00235312"/>
    <w:rsid w:val="00236394"/>
    <w:rsid w:val="002375D6"/>
    <w:rsid w:val="002419AA"/>
    <w:rsid w:val="002424E9"/>
    <w:rsid w:val="00252077"/>
    <w:rsid w:val="00257328"/>
    <w:rsid w:val="00263056"/>
    <w:rsid w:val="00264F9F"/>
    <w:rsid w:val="00266F0E"/>
    <w:rsid w:val="00270B66"/>
    <w:rsid w:val="00270F48"/>
    <w:rsid w:val="0027172D"/>
    <w:rsid w:val="00275BCF"/>
    <w:rsid w:val="00280555"/>
    <w:rsid w:val="00281B75"/>
    <w:rsid w:val="00284F99"/>
    <w:rsid w:val="0029052F"/>
    <w:rsid w:val="002A004A"/>
    <w:rsid w:val="002A0081"/>
    <w:rsid w:val="002A3C91"/>
    <w:rsid w:val="002A4929"/>
    <w:rsid w:val="002A49CA"/>
    <w:rsid w:val="002A610C"/>
    <w:rsid w:val="002B2D9D"/>
    <w:rsid w:val="002B5072"/>
    <w:rsid w:val="002C6D06"/>
    <w:rsid w:val="002D0716"/>
    <w:rsid w:val="002D0EC8"/>
    <w:rsid w:val="002D24EB"/>
    <w:rsid w:val="002D5739"/>
    <w:rsid w:val="002E153F"/>
    <w:rsid w:val="002E2037"/>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15C7"/>
    <w:rsid w:val="003550E2"/>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B1F25"/>
    <w:rsid w:val="003B4013"/>
    <w:rsid w:val="003C2B59"/>
    <w:rsid w:val="003D0B76"/>
    <w:rsid w:val="003D1ACD"/>
    <w:rsid w:val="003D1FF2"/>
    <w:rsid w:val="003D2BEE"/>
    <w:rsid w:val="003D7E72"/>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0B72"/>
    <w:rsid w:val="00464FEB"/>
    <w:rsid w:val="004659B4"/>
    <w:rsid w:val="004668F5"/>
    <w:rsid w:val="00466B1D"/>
    <w:rsid w:val="004720E4"/>
    <w:rsid w:val="0047415C"/>
    <w:rsid w:val="00475C2F"/>
    <w:rsid w:val="0047702C"/>
    <w:rsid w:val="00477FBF"/>
    <w:rsid w:val="00481292"/>
    <w:rsid w:val="004814B7"/>
    <w:rsid w:val="00482567"/>
    <w:rsid w:val="004844B4"/>
    <w:rsid w:val="00484595"/>
    <w:rsid w:val="004850DF"/>
    <w:rsid w:val="004858FB"/>
    <w:rsid w:val="00486A20"/>
    <w:rsid w:val="0049069C"/>
    <w:rsid w:val="00494ADB"/>
    <w:rsid w:val="00494EED"/>
    <w:rsid w:val="00495F87"/>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F1CC7"/>
    <w:rsid w:val="004F3B75"/>
    <w:rsid w:val="004F430B"/>
    <w:rsid w:val="004F63DA"/>
    <w:rsid w:val="00500679"/>
    <w:rsid w:val="00510EFD"/>
    <w:rsid w:val="00515602"/>
    <w:rsid w:val="00521C71"/>
    <w:rsid w:val="005235EF"/>
    <w:rsid w:val="005245AD"/>
    <w:rsid w:val="00524F48"/>
    <w:rsid w:val="00532362"/>
    <w:rsid w:val="00534A77"/>
    <w:rsid w:val="005352A8"/>
    <w:rsid w:val="00536BD2"/>
    <w:rsid w:val="00536F68"/>
    <w:rsid w:val="00540983"/>
    <w:rsid w:val="00542D87"/>
    <w:rsid w:val="005432D0"/>
    <w:rsid w:val="00544949"/>
    <w:rsid w:val="00546781"/>
    <w:rsid w:val="00547C4F"/>
    <w:rsid w:val="00551350"/>
    <w:rsid w:val="005620B0"/>
    <w:rsid w:val="0056340C"/>
    <w:rsid w:val="005672AD"/>
    <w:rsid w:val="005708EF"/>
    <w:rsid w:val="00570C18"/>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6ABB"/>
    <w:rsid w:val="005C7A9F"/>
    <w:rsid w:val="005D3813"/>
    <w:rsid w:val="005D4FCA"/>
    <w:rsid w:val="005D513D"/>
    <w:rsid w:val="005D5D22"/>
    <w:rsid w:val="005E00DE"/>
    <w:rsid w:val="005F101B"/>
    <w:rsid w:val="005F6946"/>
    <w:rsid w:val="005F6D98"/>
    <w:rsid w:val="006020D9"/>
    <w:rsid w:val="006033BF"/>
    <w:rsid w:val="00606E77"/>
    <w:rsid w:val="00610895"/>
    <w:rsid w:val="00610B77"/>
    <w:rsid w:val="00620B74"/>
    <w:rsid w:val="00620F33"/>
    <w:rsid w:val="00621421"/>
    <w:rsid w:val="00623607"/>
    <w:rsid w:val="00634736"/>
    <w:rsid w:val="00635D23"/>
    <w:rsid w:val="006366B0"/>
    <w:rsid w:val="00640D84"/>
    <w:rsid w:val="0064247D"/>
    <w:rsid w:val="00645A99"/>
    <w:rsid w:val="006460CC"/>
    <w:rsid w:val="0064639C"/>
    <w:rsid w:val="00652FCB"/>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6A85"/>
    <w:rsid w:val="006A20BA"/>
    <w:rsid w:val="006A3D31"/>
    <w:rsid w:val="006A6142"/>
    <w:rsid w:val="006B0FE7"/>
    <w:rsid w:val="006B14D3"/>
    <w:rsid w:val="006C0CA8"/>
    <w:rsid w:val="006C3052"/>
    <w:rsid w:val="006C42BA"/>
    <w:rsid w:val="006C476B"/>
    <w:rsid w:val="006C5327"/>
    <w:rsid w:val="006C6CC5"/>
    <w:rsid w:val="006D5068"/>
    <w:rsid w:val="006D69FD"/>
    <w:rsid w:val="006E3678"/>
    <w:rsid w:val="006E5C4A"/>
    <w:rsid w:val="006E645A"/>
    <w:rsid w:val="006F3DE0"/>
    <w:rsid w:val="006F53BC"/>
    <w:rsid w:val="006F6292"/>
    <w:rsid w:val="00700E24"/>
    <w:rsid w:val="0070396D"/>
    <w:rsid w:val="00706D37"/>
    <w:rsid w:val="00711CFF"/>
    <w:rsid w:val="00711E40"/>
    <w:rsid w:val="00717640"/>
    <w:rsid w:val="00720E28"/>
    <w:rsid w:val="00730636"/>
    <w:rsid w:val="00736BE3"/>
    <w:rsid w:val="00737AC5"/>
    <w:rsid w:val="00741BAF"/>
    <w:rsid w:val="007450AB"/>
    <w:rsid w:val="00745FCB"/>
    <w:rsid w:val="00750213"/>
    <w:rsid w:val="00752DF7"/>
    <w:rsid w:val="00753518"/>
    <w:rsid w:val="007558CA"/>
    <w:rsid w:val="00756A7A"/>
    <w:rsid w:val="0076202E"/>
    <w:rsid w:val="0077208C"/>
    <w:rsid w:val="00774463"/>
    <w:rsid w:val="00774A0C"/>
    <w:rsid w:val="00777E39"/>
    <w:rsid w:val="00781788"/>
    <w:rsid w:val="00786D2C"/>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5693C"/>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A5486"/>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6FAF"/>
    <w:rsid w:val="00907D11"/>
    <w:rsid w:val="00912B93"/>
    <w:rsid w:val="00915897"/>
    <w:rsid w:val="0092109E"/>
    <w:rsid w:val="00921EA8"/>
    <w:rsid w:val="00921EED"/>
    <w:rsid w:val="00923621"/>
    <w:rsid w:val="009257E2"/>
    <w:rsid w:val="00926379"/>
    <w:rsid w:val="0093166D"/>
    <w:rsid w:val="0093401D"/>
    <w:rsid w:val="009345A9"/>
    <w:rsid w:val="009413E2"/>
    <w:rsid w:val="00942285"/>
    <w:rsid w:val="009422F4"/>
    <w:rsid w:val="0094354E"/>
    <w:rsid w:val="009441DA"/>
    <w:rsid w:val="0094430D"/>
    <w:rsid w:val="0094448C"/>
    <w:rsid w:val="00944748"/>
    <w:rsid w:val="0094546C"/>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073B"/>
    <w:rsid w:val="00983244"/>
    <w:rsid w:val="00983B25"/>
    <w:rsid w:val="00987C5D"/>
    <w:rsid w:val="00992D66"/>
    <w:rsid w:val="00995D08"/>
    <w:rsid w:val="00996BB8"/>
    <w:rsid w:val="009A113B"/>
    <w:rsid w:val="009A2347"/>
    <w:rsid w:val="009A38E3"/>
    <w:rsid w:val="009A466A"/>
    <w:rsid w:val="009B109B"/>
    <w:rsid w:val="009C0A24"/>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02F7"/>
    <w:rsid w:val="00A51F8F"/>
    <w:rsid w:val="00A541D4"/>
    <w:rsid w:val="00A54B26"/>
    <w:rsid w:val="00A56A5A"/>
    <w:rsid w:val="00A56AD0"/>
    <w:rsid w:val="00A608F2"/>
    <w:rsid w:val="00A64BEF"/>
    <w:rsid w:val="00A6607D"/>
    <w:rsid w:val="00A66C47"/>
    <w:rsid w:val="00A67384"/>
    <w:rsid w:val="00A67AB0"/>
    <w:rsid w:val="00A72F43"/>
    <w:rsid w:val="00A763ED"/>
    <w:rsid w:val="00A77988"/>
    <w:rsid w:val="00A8277A"/>
    <w:rsid w:val="00A85D56"/>
    <w:rsid w:val="00A86930"/>
    <w:rsid w:val="00AA6357"/>
    <w:rsid w:val="00AA6BEA"/>
    <w:rsid w:val="00AA6CB9"/>
    <w:rsid w:val="00AA6E90"/>
    <w:rsid w:val="00AB23FA"/>
    <w:rsid w:val="00AB5DAB"/>
    <w:rsid w:val="00AB6E61"/>
    <w:rsid w:val="00AC3D4D"/>
    <w:rsid w:val="00AD213C"/>
    <w:rsid w:val="00AE7696"/>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3C3C"/>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1F7F"/>
    <w:rsid w:val="00C22E81"/>
    <w:rsid w:val="00C23BA5"/>
    <w:rsid w:val="00C23CA1"/>
    <w:rsid w:val="00C26EA3"/>
    <w:rsid w:val="00C2756A"/>
    <w:rsid w:val="00C30D95"/>
    <w:rsid w:val="00C32453"/>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5B"/>
    <w:rsid w:val="00CE37D4"/>
    <w:rsid w:val="00CE51EF"/>
    <w:rsid w:val="00CE53A1"/>
    <w:rsid w:val="00CE6A15"/>
    <w:rsid w:val="00CE6DEE"/>
    <w:rsid w:val="00CF1022"/>
    <w:rsid w:val="00CF15A4"/>
    <w:rsid w:val="00CF1D3E"/>
    <w:rsid w:val="00CF41D3"/>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868B1"/>
    <w:rsid w:val="00D9028C"/>
    <w:rsid w:val="00D93540"/>
    <w:rsid w:val="00D93B1E"/>
    <w:rsid w:val="00D96D49"/>
    <w:rsid w:val="00DA283F"/>
    <w:rsid w:val="00DB491D"/>
    <w:rsid w:val="00DB5576"/>
    <w:rsid w:val="00DB767C"/>
    <w:rsid w:val="00DC07F5"/>
    <w:rsid w:val="00DD05A8"/>
    <w:rsid w:val="00DD0859"/>
    <w:rsid w:val="00DD1547"/>
    <w:rsid w:val="00DE332C"/>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439"/>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87D24"/>
    <w:rsid w:val="00E95EAA"/>
    <w:rsid w:val="00E9715A"/>
    <w:rsid w:val="00EA0E9D"/>
    <w:rsid w:val="00EA1464"/>
    <w:rsid w:val="00EA7559"/>
    <w:rsid w:val="00EB0707"/>
    <w:rsid w:val="00EB53AB"/>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30E1"/>
    <w:rsid w:val="00F2407F"/>
    <w:rsid w:val="00F240A4"/>
    <w:rsid w:val="00F32096"/>
    <w:rsid w:val="00F3329B"/>
    <w:rsid w:val="00F447BB"/>
    <w:rsid w:val="00F51FB9"/>
    <w:rsid w:val="00F57C0A"/>
    <w:rsid w:val="00F61EFC"/>
    <w:rsid w:val="00F64B5F"/>
    <w:rsid w:val="00F668D9"/>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A61BA"/>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B43C3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jrs.gov/ovc_archives/reports/responding/files/appendix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2020-07-08T06:51:00Z</dcterms:created>
  <dcterms:modified xsi:type="dcterms:W3CDTF">2020-07-08T06:52:00Z</dcterms:modified>
</cp:coreProperties>
</file>